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22" w:rsidRPr="00744DDC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44DDC" w:rsidRPr="00744DDC">
        <w:rPr>
          <w:b/>
          <w:color w:val="000000"/>
        </w:rPr>
        <w:t>1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 xml:space="preserve">заседания </w:t>
      </w:r>
      <w:r w:rsidR="007F1D40">
        <w:rPr>
          <w:b/>
        </w:rPr>
        <w:t>К</w:t>
      </w:r>
      <w:r w:rsidRPr="007F665F">
        <w:rPr>
          <w:b/>
        </w:rPr>
        <w:t xml:space="preserve">омиссии по </w:t>
      </w:r>
      <w:r w:rsidR="007F1D40">
        <w:rPr>
          <w:b/>
        </w:rPr>
        <w:t>проведению</w:t>
      </w:r>
      <w:r w:rsidRPr="007F665F">
        <w:rPr>
          <w:b/>
        </w:rPr>
        <w:t xml:space="preserve">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</w:t>
      </w:r>
      <w:r w:rsidR="00744DDC" w:rsidRPr="00744DDC">
        <w:rPr>
          <w:b/>
        </w:rPr>
        <w:t>Югорская территориальная энергетическая компания - Ханты-Мансийский район</w:t>
      </w:r>
      <w:r w:rsidRPr="007F665F">
        <w:rPr>
          <w:b/>
        </w:rPr>
        <w:t>» (АО «Ю</w:t>
      </w:r>
      <w:r w:rsidR="00744DDC">
        <w:rPr>
          <w:b/>
        </w:rPr>
        <w:t>ТЭК-ХМР</w:t>
      </w:r>
      <w:r w:rsidRPr="007F665F">
        <w:rPr>
          <w:b/>
        </w:rPr>
        <w:t>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744DDC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14 декабря 2023 года</w:t>
      </w:r>
      <w:r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</w:r>
      <w:r w:rsidR="00442722" w:rsidRPr="007F665F">
        <w:rPr>
          <w:b/>
          <w:i/>
        </w:rPr>
        <w:tab/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7F665F" w:rsidRDefault="00442722" w:rsidP="00442722">
      <w:pPr>
        <w:jc w:val="both"/>
      </w:pPr>
      <w:r w:rsidRPr="007F665F">
        <w:rPr>
          <w:b/>
        </w:rPr>
        <w:t>Форма проведения заседания:</w:t>
      </w:r>
      <w:r w:rsidRPr="007F665F">
        <w:t xml:space="preserve"> </w:t>
      </w:r>
      <w:r w:rsidR="00744DDC">
        <w:t>за</w:t>
      </w:r>
      <w:r w:rsidRPr="007F665F">
        <w:t>очная.</w:t>
      </w:r>
    </w:p>
    <w:p w:rsidR="00442722" w:rsidRPr="007F665F" w:rsidRDefault="00442722" w:rsidP="00442722">
      <w:pPr>
        <w:jc w:val="both"/>
      </w:pPr>
      <w:r w:rsidRPr="007F665F">
        <w:rPr>
          <w:b/>
        </w:rPr>
        <w:t>Место подведения итогов голосования</w:t>
      </w:r>
      <w:r w:rsidRPr="007F665F">
        <w:t xml:space="preserve">: 628012, Тюменская область, Ханты-Мансийский автономный округ-Югра, г. Ханты-Мансийск, ул. </w:t>
      </w:r>
      <w:r w:rsidR="00744DDC">
        <w:t>Барабинская</w:t>
      </w:r>
      <w:r w:rsidRPr="007F665F">
        <w:t xml:space="preserve">, д. </w:t>
      </w:r>
      <w:r w:rsidR="00744DDC">
        <w:t>7</w:t>
      </w:r>
      <w:r w:rsidRPr="007F665F">
        <w:t xml:space="preserve">. </w:t>
      </w:r>
    </w:p>
    <w:p w:rsidR="00744DDC" w:rsidRPr="00744DDC" w:rsidRDefault="00442722" w:rsidP="00744DDC">
      <w:pPr>
        <w:jc w:val="both"/>
        <w:rPr>
          <w:b/>
        </w:rPr>
      </w:pPr>
      <w:r w:rsidRPr="007F665F">
        <w:rPr>
          <w:b/>
        </w:rPr>
        <w:t xml:space="preserve">На заседании </w:t>
      </w:r>
      <w:r w:rsidR="00744DDC" w:rsidRPr="00744DDC">
        <w:rPr>
          <w:b/>
        </w:rPr>
        <w:t>Единой комиссии по осуществлению конкурентных закупок для нужд</w:t>
      </w:r>
    </w:p>
    <w:p w:rsidR="00442722" w:rsidRPr="007F665F" w:rsidRDefault="00744DDC" w:rsidP="00744DDC">
      <w:pPr>
        <w:jc w:val="both"/>
      </w:pPr>
      <w:r>
        <w:rPr>
          <w:b/>
        </w:rPr>
        <w:t xml:space="preserve">АО «ЮТЭК-ХМР» </w:t>
      </w:r>
      <w:r w:rsidR="00442722" w:rsidRPr="007F665F">
        <w:rPr>
          <w:b/>
        </w:rPr>
        <w:t>присутствовали:</w:t>
      </w:r>
      <w:r w:rsidR="00442722" w:rsidRPr="007F665F">
        <w:t xml:space="preserve"> </w:t>
      </w:r>
    </w:p>
    <w:p w:rsidR="00442722" w:rsidRPr="007F665F" w:rsidRDefault="00442722" w:rsidP="00442722">
      <w:pPr>
        <w:jc w:val="both"/>
      </w:pP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Председатель </w:t>
      </w:r>
      <w:r w:rsidR="00744DDC">
        <w:rPr>
          <w:b/>
        </w:rPr>
        <w:t>Единой к</w:t>
      </w:r>
      <w:r w:rsidRPr="007F665F">
        <w:rPr>
          <w:b/>
        </w:rPr>
        <w:t>омиссии:</w:t>
      </w:r>
    </w:p>
    <w:p w:rsidR="00442722" w:rsidRPr="007F665F" w:rsidRDefault="00744DDC" w:rsidP="00442722">
      <w:pPr>
        <w:widowControl w:val="0"/>
        <w:jc w:val="both"/>
      </w:pPr>
      <w:r>
        <w:t>В</w:t>
      </w:r>
      <w:r w:rsidR="00442722" w:rsidRPr="007F665F">
        <w:t>.</w:t>
      </w:r>
      <w:r>
        <w:t>И</w:t>
      </w:r>
      <w:r w:rsidR="00442722" w:rsidRPr="007F665F">
        <w:t xml:space="preserve">. </w:t>
      </w:r>
      <w:r>
        <w:t>Голованов</w:t>
      </w:r>
      <w:r w:rsidR="00442722" w:rsidRPr="007F665F">
        <w:t xml:space="preserve"> </w:t>
      </w:r>
      <w:r>
        <w:t>–</w:t>
      </w:r>
      <w:r w:rsidR="00442722" w:rsidRPr="007F665F">
        <w:t xml:space="preserve"> </w:t>
      </w:r>
      <w:r>
        <w:t>временно исполняющий обязанности директора;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Заместитель председателя </w:t>
      </w:r>
      <w:r w:rsidR="00744DDC">
        <w:rPr>
          <w:b/>
        </w:rPr>
        <w:t>Единой к</w:t>
      </w:r>
      <w:r w:rsidR="00744DDC" w:rsidRPr="007F665F">
        <w:rPr>
          <w:b/>
        </w:rPr>
        <w:t>омиссии</w:t>
      </w:r>
      <w:r w:rsidRPr="007F665F">
        <w:rPr>
          <w:b/>
        </w:rPr>
        <w:t xml:space="preserve">: </w:t>
      </w:r>
    </w:p>
    <w:p w:rsidR="00442722" w:rsidRPr="007F665F" w:rsidRDefault="00744DDC" w:rsidP="00442722">
      <w:pPr>
        <w:widowControl w:val="0"/>
        <w:jc w:val="both"/>
      </w:pPr>
      <w:r>
        <w:t>А</w:t>
      </w:r>
      <w:r w:rsidR="00442722" w:rsidRPr="007F665F">
        <w:t>.</w:t>
      </w:r>
      <w:r>
        <w:t>А</w:t>
      </w:r>
      <w:r w:rsidR="00442722" w:rsidRPr="007F665F">
        <w:t xml:space="preserve">. </w:t>
      </w:r>
      <w:r>
        <w:t>Ульрих</w:t>
      </w:r>
      <w:r w:rsidR="00442722" w:rsidRPr="007F665F">
        <w:t xml:space="preserve"> – </w:t>
      </w:r>
      <w:r>
        <w:t>главный инженер</w:t>
      </w:r>
      <w:r w:rsidR="00442722" w:rsidRPr="007F665F">
        <w:t>;</w:t>
      </w:r>
    </w:p>
    <w:p w:rsidR="00442722" w:rsidRPr="007F665F" w:rsidRDefault="00442722" w:rsidP="00442722">
      <w:pPr>
        <w:widowControl w:val="0"/>
        <w:jc w:val="both"/>
        <w:rPr>
          <w:b/>
        </w:rPr>
      </w:pPr>
      <w:r w:rsidRPr="007F665F">
        <w:rPr>
          <w:b/>
        </w:rPr>
        <w:t xml:space="preserve">Члены </w:t>
      </w:r>
      <w:r w:rsidR="009E60A5">
        <w:rPr>
          <w:b/>
        </w:rPr>
        <w:t>Единой к</w:t>
      </w:r>
      <w:r w:rsidR="009E60A5" w:rsidRPr="007F665F">
        <w:rPr>
          <w:b/>
        </w:rPr>
        <w:t>омиссии</w:t>
      </w:r>
      <w:r w:rsidRPr="007F665F">
        <w:rPr>
          <w:b/>
        </w:rPr>
        <w:t>:</w:t>
      </w:r>
    </w:p>
    <w:p w:rsidR="00442722" w:rsidRDefault="009E60A5" w:rsidP="00442722">
      <w:pPr>
        <w:jc w:val="both"/>
      </w:pPr>
      <w:r>
        <w:t>М</w:t>
      </w:r>
      <w:r w:rsidR="00526F16" w:rsidRPr="007F665F">
        <w:t>.</w:t>
      </w:r>
      <w:r>
        <w:t>А</w:t>
      </w:r>
      <w:r w:rsidR="00526F16" w:rsidRPr="007F665F">
        <w:t xml:space="preserve">. </w:t>
      </w:r>
      <w:r>
        <w:t>Кондрацкая</w:t>
      </w:r>
      <w:r w:rsidR="00442722" w:rsidRPr="007F665F">
        <w:t xml:space="preserve"> – </w:t>
      </w:r>
      <w:r>
        <w:t>ведущий бухгалтер;</w:t>
      </w:r>
    </w:p>
    <w:p w:rsidR="00DF6940" w:rsidRDefault="00DF6940" w:rsidP="00442722">
      <w:pPr>
        <w:jc w:val="both"/>
      </w:pPr>
      <w:r>
        <w:t>М.А. Лиханов – специалист по конкурсным торгам;</w:t>
      </w:r>
    </w:p>
    <w:p w:rsidR="009E60A5" w:rsidRDefault="009E60A5" w:rsidP="00442722">
      <w:pPr>
        <w:jc w:val="both"/>
        <w:rPr>
          <w:b/>
        </w:rPr>
      </w:pPr>
      <w:r w:rsidRPr="009E60A5">
        <w:rPr>
          <w:b/>
        </w:rPr>
        <w:t>Секретарь единой комиссии</w:t>
      </w:r>
      <w:r>
        <w:rPr>
          <w:b/>
        </w:rPr>
        <w:t xml:space="preserve"> без права голоса</w:t>
      </w:r>
      <w:r w:rsidRPr="009E60A5">
        <w:rPr>
          <w:b/>
        </w:rPr>
        <w:t>:</w:t>
      </w:r>
    </w:p>
    <w:p w:rsidR="009E60A5" w:rsidRPr="009E60A5" w:rsidRDefault="009E60A5" w:rsidP="00442722">
      <w:pPr>
        <w:jc w:val="both"/>
        <w:rPr>
          <w:b/>
        </w:rPr>
      </w:pPr>
      <w:r w:rsidRPr="009E60A5">
        <w:t>Л.В.</w:t>
      </w:r>
      <w:r w:rsidR="008457EA">
        <w:t xml:space="preserve"> </w:t>
      </w:r>
      <w:r w:rsidRPr="009E60A5">
        <w:t>Шпак</w:t>
      </w:r>
      <w:r>
        <w:rPr>
          <w:b/>
        </w:rPr>
        <w:t xml:space="preserve"> – </w:t>
      </w:r>
      <w:r w:rsidRPr="009E60A5">
        <w:t>помощник руководителя</w:t>
      </w:r>
      <w:r>
        <w:t>.</w:t>
      </w:r>
    </w:p>
    <w:p w:rsidR="00442722" w:rsidRPr="007B347B" w:rsidRDefault="00442722" w:rsidP="00442722">
      <w:pPr>
        <w:jc w:val="both"/>
      </w:pPr>
      <w:r w:rsidRPr="007B347B">
        <w:rPr>
          <w:b/>
        </w:rPr>
        <w:t xml:space="preserve">Кворум </w:t>
      </w:r>
      <w:r w:rsidRPr="007B347B">
        <w:t xml:space="preserve">для проведения заседания имеется. </w:t>
      </w:r>
    </w:p>
    <w:p w:rsidR="00442722" w:rsidRPr="007B347B" w:rsidRDefault="00442722" w:rsidP="00442722">
      <w:pPr>
        <w:jc w:val="both"/>
        <w:rPr>
          <w:b/>
          <w:bCs/>
        </w:rPr>
      </w:pPr>
      <w:r w:rsidRPr="007B347B">
        <w:rPr>
          <w:b/>
          <w:bCs/>
        </w:rPr>
        <w:t xml:space="preserve">Присутствовали </w:t>
      </w:r>
      <w:r w:rsidR="007F1D40">
        <w:rPr>
          <w:b/>
          <w:bCs/>
        </w:rPr>
        <w:t>4</w:t>
      </w:r>
      <w:r w:rsidRPr="007B347B">
        <w:rPr>
          <w:b/>
          <w:bCs/>
        </w:rPr>
        <w:t xml:space="preserve"> из </w:t>
      </w:r>
      <w:r w:rsidR="00A761F9">
        <w:rPr>
          <w:b/>
          <w:bCs/>
        </w:rPr>
        <w:t>5</w:t>
      </w:r>
      <w:r w:rsidRPr="007B347B">
        <w:rPr>
          <w:b/>
          <w:bCs/>
        </w:rPr>
        <w:t xml:space="preserve"> членов комиссии;</w:t>
      </w:r>
    </w:p>
    <w:p w:rsidR="00442722" w:rsidRPr="007B347B" w:rsidRDefault="00442722" w:rsidP="00442722">
      <w:pPr>
        <w:jc w:val="both"/>
        <w:rPr>
          <w:b/>
          <w:bCs/>
        </w:rPr>
      </w:pPr>
      <w:r w:rsidRPr="007B347B">
        <w:rPr>
          <w:b/>
          <w:bCs/>
        </w:rPr>
        <w:t xml:space="preserve">Кворум составляет </w:t>
      </w:r>
      <w:r w:rsidR="007F1D40">
        <w:rPr>
          <w:b/>
          <w:bCs/>
        </w:rPr>
        <w:t>80</w:t>
      </w:r>
      <w:bookmarkStart w:id="0" w:name="_GoBack"/>
      <w:bookmarkEnd w:id="0"/>
      <w:r w:rsidRPr="007B347B">
        <w:rPr>
          <w:b/>
          <w:bCs/>
        </w:rPr>
        <w:t xml:space="preserve"> %;</w:t>
      </w:r>
    </w:p>
    <w:p w:rsidR="00442722" w:rsidRPr="007F665F" w:rsidRDefault="00442722" w:rsidP="00442722">
      <w:pPr>
        <w:jc w:val="both"/>
        <w:rPr>
          <w:b/>
          <w:bCs/>
        </w:rPr>
      </w:pPr>
      <w:r w:rsidRPr="007B347B">
        <w:rPr>
          <w:b/>
          <w:bCs/>
        </w:rPr>
        <w:t>Заседание Комиссии правомочно.</w:t>
      </w:r>
    </w:p>
    <w:p w:rsidR="00442722" w:rsidRPr="007F665F" w:rsidRDefault="00442722" w:rsidP="00442722">
      <w:pPr>
        <w:jc w:val="both"/>
      </w:pPr>
    </w:p>
    <w:p w:rsidR="00442722" w:rsidRPr="00724828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4828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B65F89" w:rsidRDefault="00442722" w:rsidP="00B65F89">
      <w:pPr>
        <w:ind w:firstLine="708"/>
        <w:jc w:val="both"/>
      </w:pPr>
      <w:r w:rsidRPr="00B65F89">
        <w:t xml:space="preserve">О заключении договора с единственным поставщиком </w:t>
      </w:r>
      <w:r w:rsidR="00B65F89">
        <w:t>на</w:t>
      </w:r>
      <w:r w:rsidR="009B101E">
        <w:t xml:space="preserve"> </w:t>
      </w:r>
      <w:r w:rsidR="009B101E" w:rsidRPr="00B65F89">
        <w:t>техническо</w:t>
      </w:r>
      <w:r w:rsidR="0091026D">
        <w:t>е</w:t>
      </w:r>
      <w:r w:rsidR="009E60A5" w:rsidRPr="009E60A5">
        <w:t xml:space="preserve"> обслуживани</w:t>
      </w:r>
      <w:r w:rsidR="0091026D">
        <w:t xml:space="preserve">е </w:t>
      </w:r>
      <w:r w:rsidR="009E60A5" w:rsidRPr="009E60A5">
        <w:t>и ремонт автомототранспортных средств АО «ЮТЭК-ХМР»</w:t>
      </w:r>
      <w:r w:rsidR="00724828" w:rsidRPr="00B65F89">
        <w:t xml:space="preserve"> </w:t>
      </w:r>
      <w:r w:rsidR="00304453" w:rsidRPr="00B65F89">
        <w:t xml:space="preserve">(реестровый номер </w:t>
      </w:r>
      <w:r w:rsidR="009E60A5">
        <w:t>1</w:t>
      </w:r>
      <w:r w:rsidR="00075789" w:rsidRPr="00B65F89">
        <w:t>-2023)</w:t>
      </w:r>
      <w:r w:rsidR="007F665F" w:rsidRPr="00B65F89">
        <w:t>.</w:t>
      </w:r>
    </w:p>
    <w:p w:rsidR="00304453" w:rsidRPr="00B65F89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24828">
        <w:rPr>
          <w:rFonts w:ascii="Times New Roman" w:hAnsi="Times New Roman"/>
          <w:sz w:val="24"/>
          <w:szCs w:val="24"/>
        </w:rPr>
        <w:t xml:space="preserve">Согласно </w:t>
      </w:r>
      <w:r w:rsidRPr="00B65F89">
        <w:rPr>
          <w:rFonts w:ascii="Times New Roman" w:hAnsi="Times New Roman"/>
          <w:sz w:val="24"/>
          <w:szCs w:val="24"/>
        </w:rPr>
        <w:t xml:space="preserve">пункта </w:t>
      </w:r>
      <w:r w:rsidR="009E60A5">
        <w:rPr>
          <w:rFonts w:ascii="Times New Roman" w:hAnsi="Times New Roman"/>
          <w:sz w:val="24"/>
          <w:szCs w:val="24"/>
        </w:rPr>
        <w:t>1</w:t>
      </w:r>
      <w:r w:rsidRPr="00B65F89">
        <w:rPr>
          <w:rFonts w:ascii="Times New Roman" w:hAnsi="Times New Roman"/>
          <w:sz w:val="24"/>
          <w:szCs w:val="24"/>
        </w:rPr>
        <w:t xml:space="preserve"> статьи 3.2.5</w:t>
      </w:r>
      <w:r w:rsidR="007F1D40">
        <w:rPr>
          <w:rFonts w:ascii="Times New Roman" w:hAnsi="Times New Roman"/>
          <w:sz w:val="24"/>
          <w:szCs w:val="24"/>
        </w:rPr>
        <w:t xml:space="preserve"> </w:t>
      </w:r>
      <w:r w:rsidR="007F1D40" w:rsidRPr="00B65F89">
        <w:rPr>
          <w:rFonts w:ascii="Times New Roman" w:hAnsi="Times New Roman"/>
          <w:sz w:val="24"/>
          <w:szCs w:val="24"/>
        </w:rPr>
        <w:t xml:space="preserve">Положения о порядке проведения закупок товаров, работ, услуг в </w:t>
      </w:r>
      <w:r w:rsidR="007F1D40" w:rsidRPr="009E60A5">
        <w:rPr>
          <w:rFonts w:ascii="Times New Roman" w:hAnsi="Times New Roman"/>
          <w:sz w:val="24"/>
          <w:szCs w:val="24"/>
        </w:rPr>
        <w:t>АО «ЮТЭК-ХМР»</w:t>
      </w:r>
      <w:r w:rsidR="007F1D40">
        <w:rPr>
          <w:rFonts w:ascii="Times New Roman" w:hAnsi="Times New Roman"/>
          <w:sz w:val="24"/>
          <w:szCs w:val="24"/>
        </w:rPr>
        <w:t>: Заказчик вправе применять процедуру закупки у единственного поставщика (подрядчика, исполнителя)</w:t>
      </w:r>
      <w:r w:rsidRPr="00B65F89">
        <w:rPr>
          <w:rFonts w:ascii="Times New Roman" w:hAnsi="Times New Roman"/>
          <w:sz w:val="24"/>
          <w:szCs w:val="24"/>
        </w:rPr>
        <w:t xml:space="preserve"> </w:t>
      </w:r>
      <w:r w:rsidR="007F1D40">
        <w:rPr>
          <w:rFonts w:ascii="Times New Roman" w:hAnsi="Times New Roman"/>
          <w:sz w:val="24"/>
          <w:szCs w:val="24"/>
        </w:rPr>
        <w:t>п</w:t>
      </w:r>
      <w:r w:rsidR="009B101E" w:rsidRPr="009B101E">
        <w:rPr>
          <w:rFonts w:ascii="Times New Roman" w:hAnsi="Times New Roman"/>
          <w:sz w:val="24"/>
          <w:szCs w:val="24"/>
        </w:rPr>
        <w:t>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442722" w:rsidRPr="00724828" w:rsidRDefault="00443C4A" w:rsidP="007F665F">
      <w:pPr>
        <w:ind w:hanging="284"/>
        <w:jc w:val="both"/>
      </w:pPr>
      <w:r w:rsidRPr="00724828">
        <w:t xml:space="preserve"> </w:t>
      </w:r>
      <w:r w:rsidRPr="00724828">
        <w:tab/>
      </w:r>
      <w:r w:rsidR="007F665F" w:rsidRPr="00724828">
        <w:tab/>
      </w:r>
      <w:r w:rsidR="00442722" w:rsidRPr="00724828">
        <w:t xml:space="preserve">На основании вышеизложенного, на голосование вынесен следующий вопрос: </w:t>
      </w:r>
    </w:p>
    <w:p w:rsidR="009B101E" w:rsidRDefault="00442722" w:rsidP="009B101E">
      <w:pPr>
        <w:ind w:firstLine="709"/>
        <w:jc w:val="both"/>
        <w:rPr>
          <w:b/>
          <w:i/>
        </w:rPr>
      </w:pPr>
      <w:r w:rsidRPr="00724828">
        <w:t>«Заключить договор с единственным поставщиком</w:t>
      </w:r>
      <w:r w:rsidR="0078073D" w:rsidRPr="00724828">
        <w:t xml:space="preserve"> </w:t>
      </w:r>
      <w:r w:rsidR="0091026D">
        <w:t xml:space="preserve">на техническое </w:t>
      </w:r>
      <w:r w:rsidR="009B101E" w:rsidRPr="009B101E">
        <w:t>обслуживани</w:t>
      </w:r>
      <w:r w:rsidR="0091026D">
        <w:t>е и ремонт</w:t>
      </w:r>
      <w:r w:rsidR="009B101E" w:rsidRPr="009B101E">
        <w:t xml:space="preserve"> автомототранспортных средств АО «ЮТЭК-ХМР</w:t>
      </w:r>
      <w:r w:rsidR="00DF6940" w:rsidRPr="009B101E">
        <w:t>»</w:t>
      </w:r>
      <w:r w:rsidR="00DF6940">
        <w:rPr>
          <w:b/>
          <w:i/>
        </w:rPr>
        <w:t>:</w:t>
      </w:r>
      <w:r w:rsidR="00FE14EC">
        <w:rPr>
          <w:b/>
          <w:i/>
        </w:rPr>
        <w:t xml:space="preserve">         </w:t>
      </w:r>
    </w:p>
    <w:p w:rsidR="00442722" w:rsidRPr="00724828" w:rsidRDefault="009B101E" w:rsidP="009B101E">
      <w:pPr>
        <w:ind w:firstLine="709"/>
        <w:jc w:val="both"/>
      </w:pPr>
      <w:r>
        <w:rPr>
          <w:b/>
          <w:i/>
        </w:rPr>
        <w:t>Заказчик</w:t>
      </w:r>
      <w:r w:rsidR="00442722" w:rsidRPr="00724828">
        <w:rPr>
          <w:b/>
          <w:i/>
        </w:rPr>
        <w:t xml:space="preserve">: </w:t>
      </w:r>
      <w:r w:rsidRPr="009B101E">
        <w:t xml:space="preserve">«ЮТЭК-ХМР» </w:t>
      </w:r>
      <w:r w:rsidRPr="00724828">
        <w:t>(</w:t>
      </w:r>
      <w:r w:rsidRPr="009B101E">
        <w:t>628012, Тюменская область, Ханты-Мансийский автономный округ-Югра, г. Ханты-Мансийск, ул. Барабинская, д. 7.</w:t>
      </w:r>
      <w:r w:rsidR="00442722" w:rsidRPr="009B101E">
        <w:t>)</w:t>
      </w:r>
      <w:r w:rsidR="00442722" w:rsidRPr="00724828">
        <w:t xml:space="preserve">; </w:t>
      </w:r>
    </w:p>
    <w:p w:rsidR="0078073D" w:rsidRPr="00B65F89" w:rsidRDefault="00FE14EC" w:rsidP="00B65F89">
      <w:pPr>
        <w:pStyle w:val="34"/>
        <w:snapToGrid w:val="0"/>
        <w:ind w:firstLine="0"/>
        <w:rPr>
          <w:szCs w:val="24"/>
          <w:lang w:val="ru-RU"/>
        </w:rPr>
      </w:pPr>
      <w:r w:rsidRPr="00B65F89">
        <w:rPr>
          <w:b/>
          <w:i/>
          <w:lang w:val="ru-RU"/>
        </w:rPr>
        <w:t xml:space="preserve">             </w:t>
      </w:r>
      <w:r w:rsidR="009B101E">
        <w:rPr>
          <w:b/>
          <w:i/>
          <w:lang w:val="ru-RU"/>
        </w:rPr>
        <w:t>Исполнитель</w:t>
      </w:r>
      <w:r w:rsidR="00526F16" w:rsidRPr="00B65F89">
        <w:rPr>
          <w:b/>
          <w:i/>
          <w:lang w:val="ru-RU"/>
        </w:rPr>
        <w:t>:</w:t>
      </w:r>
      <w:r w:rsidR="00526F16" w:rsidRPr="00B65F89">
        <w:rPr>
          <w:i/>
          <w:color w:val="000000"/>
          <w:lang w:val="ru-RU"/>
        </w:rPr>
        <w:t xml:space="preserve"> </w:t>
      </w:r>
      <w:r w:rsidR="00B65F89" w:rsidRPr="00B65F89">
        <w:rPr>
          <w:lang w:val="ru-RU"/>
        </w:rPr>
        <w:t>Общество с ограниченной ответственностью «</w:t>
      </w:r>
      <w:proofErr w:type="spellStart"/>
      <w:r w:rsidR="009B101E">
        <w:rPr>
          <w:lang w:val="ru-RU"/>
        </w:rPr>
        <w:t>Авант</w:t>
      </w:r>
      <w:proofErr w:type="spellEnd"/>
      <w:r w:rsidR="009B101E">
        <w:rPr>
          <w:lang w:val="ru-RU"/>
        </w:rPr>
        <w:t>-Югра</w:t>
      </w:r>
      <w:r w:rsidR="00B65F89" w:rsidRPr="00B65F89">
        <w:rPr>
          <w:lang w:val="ru-RU"/>
        </w:rPr>
        <w:t>» (ООО «</w:t>
      </w:r>
      <w:proofErr w:type="spellStart"/>
      <w:r w:rsidR="009B101E">
        <w:rPr>
          <w:lang w:val="ru-RU"/>
        </w:rPr>
        <w:t>Авант</w:t>
      </w:r>
      <w:proofErr w:type="spellEnd"/>
      <w:r w:rsidR="009B101E">
        <w:rPr>
          <w:lang w:val="ru-RU"/>
        </w:rPr>
        <w:t>-Югра</w:t>
      </w:r>
      <w:r w:rsidR="00B65F89" w:rsidRPr="00B65F89">
        <w:rPr>
          <w:lang w:val="ru-RU"/>
        </w:rPr>
        <w:t>»</w:t>
      </w:r>
      <w:r w:rsidR="00304453" w:rsidRPr="00B65F89">
        <w:rPr>
          <w:color w:val="000000"/>
          <w:lang w:val="ru-RU"/>
        </w:rPr>
        <w:t xml:space="preserve"> </w:t>
      </w:r>
      <w:r w:rsidR="00304453" w:rsidRPr="00B65F89">
        <w:rPr>
          <w:lang w:val="ru-RU"/>
        </w:rPr>
        <w:t>(</w:t>
      </w:r>
      <w:r w:rsidR="00724828" w:rsidRPr="00B65F89">
        <w:rPr>
          <w:lang w:val="ru-RU"/>
        </w:rPr>
        <w:t xml:space="preserve">Юридический адрес: </w:t>
      </w:r>
      <w:r w:rsidR="009B101E" w:rsidRPr="009B101E">
        <w:rPr>
          <w:szCs w:val="24"/>
          <w:lang w:val="ru-RU"/>
        </w:rPr>
        <w:t>628001, Ханты-Мансий</w:t>
      </w:r>
      <w:r w:rsidR="003B71D7">
        <w:rPr>
          <w:szCs w:val="24"/>
          <w:lang w:val="ru-RU"/>
        </w:rPr>
        <w:t xml:space="preserve">ский Автономный Округ - Югра </w:t>
      </w:r>
      <w:r w:rsidR="009B101E" w:rsidRPr="009B101E">
        <w:rPr>
          <w:szCs w:val="24"/>
          <w:lang w:val="ru-RU"/>
        </w:rPr>
        <w:t>, г. Ханты-Мансийск, ул. Ледовая, д.5</w:t>
      </w:r>
      <w:r w:rsidR="00526F16" w:rsidRPr="00B65F89">
        <w:rPr>
          <w:color w:val="000000"/>
          <w:spacing w:val="-2"/>
          <w:lang w:val="ru-RU"/>
        </w:rPr>
        <w:t xml:space="preserve">; </w:t>
      </w:r>
      <w:r w:rsidR="00304453" w:rsidRPr="00B65F89">
        <w:rPr>
          <w:bCs/>
          <w:lang w:val="ru-RU"/>
        </w:rPr>
        <w:t xml:space="preserve">ОГРН </w:t>
      </w:r>
      <w:r w:rsidR="009B101E" w:rsidRPr="009B101E">
        <w:rPr>
          <w:lang w:val="ru-RU"/>
        </w:rPr>
        <w:t>1028600516592</w:t>
      </w:r>
      <w:r w:rsidR="00304453" w:rsidRPr="00B65F89">
        <w:rPr>
          <w:bCs/>
          <w:lang w:val="ru-RU"/>
        </w:rPr>
        <w:t xml:space="preserve">, </w:t>
      </w:r>
      <w:r w:rsidR="00526F16" w:rsidRPr="00B65F89">
        <w:rPr>
          <w:bCs/>
          <w:lang w:val="ru-RU"/>
        </w:rPr>
        <w:t xml:space="preserve">ИНН </w:t>
      </w:r>
      <w:r w:rsidR="009B101E" w:rsidRPr="009B101E">
        <w:rPr>
          <w:szCs w:val="24"/>
          <w:lang w:val="ru-RU"/>
        </w:rPr>
        <w:t>8601015567</w:t>
      </w:r>
      <w:r w:rsidR="00304453" w:rsidRPr="00B65F89">
        <w:rPr>
          <w:bCs/>
          <w:lang w:val="ru-RU"/>
        </w:rPr>
        <w:t>)</w:t>
      </w:r>
      <w:r w:rsidR="007F665F" w:rsidRPr="00B65F89">
        <w:rPr>
          <w:bCs/>
          <w:lang w:val="ru-RU"/>
        </w:rPr>
        <w:t>.</w:t>
      </w:r>
    </w:p>
    <w:p w:rsidR="00442722" w:rsidRPr="00724828" w:rsidRDefault="00443C4A" w:rsidP="00526F16">
      <w:pPr>
        <w:tabs>
          <w:tab w:val="left" w:pos="7956"/>
        </w:tabs>
        <w:ind w:left="34"/>
      </w:pPr>
      <w:r w:rsidRPr="00724828">
        <w:t xml:space="preserve">          </w:t>
      </w:r>
      <w:r w:rsidR="00442722" w:rsidRPr="00724828">
        <w:rPr>
          <w:b/>
          <w:i/>
        </w:rPr>
        <w:t>Предмет договора:</w:t>
      </w:r>
      <w:r w:rsidR="00442722" w:rsidRPr="00724828">
        <w:t xml:space="preserve"> </w:t>
      </w:r>
      <w:r w:rsidR="00526F16" w:rsidRPr="00724828">
        <w:tab/>
      </w:r>
    </w:p>
    <w:p w:rsidR="00DF6940" w:rsidRDefault="009B101E" w:rsidP="007F665F">
      <w:pPr>
        <w:spacing w:line="229" w:lineRule="auto"/>
        <w:jc w:val="both"/>
      </w:pPr>
      <w:r>
        <w:t>Т</w:t>
      </w:r>
      <w:r w:rsidRPr="009B101E">
        <w:t>ехническо</w:t>
      </w:r>
      <w:r>
        <w:t>е</w:t>
      </w:r>
      <w:r w:rsidRPr="009B101E">
        <w:t xml:space="preserve"> обслуживани</w:t>
      </w:r>
      <w:r>
        <w:t>е</w:t>
      </w:r>
      <w:r w:rsidRPr="009B101E">
        <w:t xml:space="preserve"> и ремонт автомототранспортных средств АО «ЮТЭК-</w:t>
      </w:r>
      <w:r w:rsidR="00DF6940" w:rsidRPr="009B101E">
        <w:t>ХМР»</w:t>
      </w:r>
    </w:p>
    <w:p w:rsidR="00581154" w:rsidRPr="00724828" w:rsidRDefault="00442722" w:rsidP="007F665F">
      <w:pPr>
        <w:spacing w:line="229" w:lineRule="auto"/>
        <w:jc w:val="both"/>
        <w:rPr>
          <w:b/>
          <w:i/>
        </w:rPr>
      </w:pPr>
      <w:r w:rsidRPr="00724828">
        <w:rPr>
          <w:b/>
          <w:i/>
        </w:rPr>
        <w:t xml:space="preserve">Сроки </w:t>
      </w:r>
      <w:r w:rsidR="009B101E">
        <w:rPr>
          <w:b/>
          <w:i/>
        </w:rPr>
        <w:t>оказания услуг</w:t>
      </w:r>
      <w:r w:rsidR="009B101E" w:rsidRPr="009B101E">
        <w:rPr>
          <w:b/>
          <w:i/>
        </w:rPr>
        <w:t>/</w:t>
      </w:r>
      <w:r w:rsidR="009B101E">
        <w:rPr>
          <w:b/>
          <w:i/>
        </w:rPr>
        <w:t>выполнения работ</w:t>
      </w:r>
      <w:r w:rsidRPr="00724828">
        <w:rPr>
          <w:b/>
          <w:i/>
        </w:rPr>
        <w:t>:</w:t>
      </w:r>
    </w:p>
    <w:p w:rsidR="0019008B" w:rsidRDefault="0019008B" w:rsidP="0019008B">
      <w:pPr>
        <w:ind w:firstLine="709"/>
        <w:jc w:val="both"/>
      </w:pPr>
      <w:r w:rsidRPr="00C74F0C">
        <w:t>- начало оказания Услуг/выполнения Работ: с момента подписания договора;</w:t>
      </w:r>
    </w:p>
    <w:p w:rsidR="0019008B" w:rsidRPr="00C74F0C" w:rsidRDefault="0019008B" w:rsidP="00287832">
      <w:pPr>
        <w:ind w:firstLine="709"/>
        <w:jc w:val="both"/>
      </w:pPr>
      <w:r w:rsidRPr="00C74F0C">
        <w:t xml:space="preserve">- окончание оказания Услуг/выполнения Работ: </w:t>
      </w:r>
      <w:r w:rsidR="00287832">
        <w:t>Д</w:t>
      </w:r>
      <w:r w:rsidRPr="00C74F0C">
        <w:t xml:space="preserve">о полного исполнения Сторонами своих </w:t>
      </w:r>
      <w:r w:rsidR="00287832" w:rsidRPr="00C74F0C">
        <w:t>обязательств</w:t>
      </w:r>
      <w:r w:rsidR="00287832">
        <w:t xml:space="preserve">, но не позднее </w:t>
      </w:r>
      <w:r w:rsidR="00287832" w:rsidRPr="0019008B">
        <w:t>31.01.2024года</w:t>
      </w:r>
      <w:r w:rsidR="00287832" w:rsidRPr="00C74F0C">
        <w:t xml:space="preserve"> (включительно)</w:t>
      </w:r>
      <w:r w:rsidR="00287832">
        <w:t>.</w:t>
      </w:r>
    </w:p>
    <w:p w:rsidR="00C57F0D" w:rsidRPr="00724828" w:rsidRDefault="00C2038A" w:rsidP="00C2038A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lastRenderedPageBreak/>
        <w:tab/>
        <w:t xml:space="preserve">        </w:t>
      </w:r>
      <w:r w:rsidR="00442722" w:rsidRPr="00724828">
        <w:rPr>
          <w:b/>
          <w:i/>
        </w:rPr>
        <w:t xml:space="preserve">Место </w:t>
      </w:r>
      <w:r w:rsidR="0019008B" w:rsidRPr="0019008B">
        <w:rPr>
          <w:b/>
          <w:i/>
        </w:rPr>
        <w:t>оказания услуг/выполнения работ</w:t>
      </w:r>
      <w:r w:rsidR="00442722" w:rsidRPr="00724828">
        <w:rPr>
          <w:b/>
          <w:i/>
        </w:rPr>
        <w:t>:</w:t>
      </w:r>
    </w:p>
    <w:p w:rsidR="00612869" w:rsidRPr="00755B14" w:rsidRDefault="006E121B" w:rsidP="00755B14">
      <w:pPr>
        <w:tabs>
          <w:tab w:val="left" w:pos="0"/>
          <w:tab w:val="left" w:pos="1418"/>
        </w:tabs>
        <w:spacing w:line="233" w:lineRule="auto"/>
        <w:jc w:val="both"/>
        <w:rPr>
          <w:bCs/>
        </w:rPr>
      </w:pPr>
      <w:r w:rsidRPr="006E121B">
        <w:rPr>
          <w:bCs/>
        </w:rPr>
        <w:t xml:space="preserve">628001, Ханты-Мансийский Автономный Округ - </w:t>
      </w:r>
      <w:r w:rsidR="003B71D7" w:rsidRPr="006E121B">
        <w:rPr>
          <w:bCs/>
        </w:rPr>
        <w:t>Югра,</w:t>
      </w:r>
      <w:r w:rsidRPr="006E121B">
        <w:rPr>
          <w:bCs/>
        </w:rPr>
        <w:t xml:space="preserve"> г. Ханты-Мансийск, ул. Ледовая, д.5</w:t>
      </w:r>
      <w:r w:rsidR="00E36789" w:rsidRPr="00724828">
        <w:t>.</w:t>
      </w:r>
    </w:p>
    <w:p w:rsidR="00442722" w:rsidRPr="00724828" w:rsidRDefault="007819E1" w:rsidP="007819E1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 xml:space="preserve">          </w:t>
      </w:r>
      <w:r w:rsidR="00B546FA" w:rsidRPr="00724828">
        <w:rPr>
          <w:b/>
          <w:i/>
        </w:rPr>
        <w:t xml:space="preserve">Стоимость </w:t>
      </w:r>
      <w:r w:rsidR="006E121B">
        <w:rPr>
          <w:b/>
          <w:i/>
        </w:rPr>
        <w:t>оказываемых услуг</w:t>
      </w:r>
      <w:r w:rsidR="006E121B" w:rsidRPr="006E121B">
        <w:rPr>
          <w:b/>
          <w:i/>
        </w:rPr>
        <w:t>/выполня</w:t>
      </w:r>
      <w:r w:rsidR="006E121B">
        <w:rPr>
          <w:b/>
          <w:i/>
        </w:rPr>
        <w:t>емых</w:t>
      </w:r>
      <w:r w:rsidR="006E121B" w:rsidRPr="006E121B">
        <w:rPr>
          <w:b/>
          <w:i/>
        </w:rPr>
        <w:t xml:space="preserve"> работ</w:t>
      </w:r>
      <w:r w:rsidR="00442722" w:rsidRPr="00724828">
        <w:rPr>
          <w:b/>
          <w:i/>
        </w:rPr>
        <w:t xml:space="preserve">: </w:t>
      </w:r>
    </w:p>
    <w:p w:rsidR="006E121B" w:rsidRDefault="00755B14" w:rsidP="00B546FA">
      <w:pPr>
        <w:tabs>
          <w:tab w:val="left" w:pos="142"/>
          <w:tab w:val="left" w:pos="1418"/>
        </w:tabs>
        <w:jc w:val="both"/>
      </w:pPr>
      <w:r>
        <w:tab/>
      </w:r>
      <w:r w:rsidR="00432DE6">
        <w:t xml:space="preserve">        </w:t>
      </w:r>
      <w:r w:rsidR="006E121B" w:rsidRPr="006E121B">
        <w:t>183 110 (сто восемьдесят три тысячи сто десять) руб. 00 коп. НДС не облагается, в связи с применением упрощённой системы налогообложения, в соответствии с пунктом 2 статьи 346.14, главы 26.2 Налогового кодекса Российской Федерации.</w:t>
      </w:r>
    </w:p>
    <w:p w:rsidR="0085379D" w:rsidRPr="00724828" w:rsidRDefault="00B546FA" w:rsidP="00B546FA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 xml:space="preserve">           </w:t>
      </w:r>
      <w:r w:rsidR="00442722" w:rsidRPr="00724828">
        <w:rPr>
          <w:b/>
          <w:i/>
        </w:rPr>
        <w:t xml:space="preserve">Порядок оплаты: </w:t>
      </w:r>
    </w:p>
    <w:p w:rsidR="001B3382" w:rsidRPr="00724828" w:rsidRDefault="001B3382" w:rsidP="001B3382">
      <w:pPr>
        <w:tabs>
          <w:tab w:val="left" w:pos="142"/>
          <w:tab w:val="left" w:pos="1418"/>
        </w:tabs>
        <w:jc w:val="both"/>
        <w:rPr>
          <w:b/>
          <w:i/>
        </w:rPr>
      </w:pPr>
      <w:r w:rsidRPr="00724828">
        <w:rPr>
          <w:b/>
          <w:i/>
        </w:rPr>
        <w:tab/>
        <w:t xml:space="preserve">        </w:t>
      </w:r>
      <w:r w:rsidR="009F4C6F" w:rsidRPr="00724828">
        <w:rPr>
          <w:b/>
          <w:i/>
        </w:rPr>
        <w:t xml:space="preserve">Оплата по Договору осуществляется </w:t>
      </w:r>
      <w:r w:rsidR="00E0250F" w:rsidRPr="00724828">
        <w:rPr>
          <w:b/>
          <w:i/>
        </w:rPr>
        <w:t xml:space="preserve">в следующем порядке: </w:t>
      </w:r>
      <w:bookmarkStart w:id="1" w:name="_Ref495267664"/>
    </w:p>
    <w:bookmarkEnd w:id="1"/>
    <w:p w:rsidR="001B3382" w:rsidRPr="007F665F" w:rsidRDefault="006E121B" w:rsidP="007F665F">
      <w:pPr>
        <w:tabs>
          <w:tab w:val="left" w:pos="142"/>
          <w:tab w:val="left" w:pos="1418"/>
        </w:tabs>
        <w:jc w:val="both"/>
      </w:pPr>
      <w:r w:rsidRPr="006E121B">
        <w:rPr>
          <w:color w:val="000000" w:themeColor="text1"/>
        </w:rPr>
        <w:t>Оплата за оказанные Услуги/выполненные Работы производится ежемесячно по безналичному расчету путем перечисления денежных средств на расчетный счет Исполнителя после подписания Сторонами акта оказанных услуг/выполненных работ с приложением дефектных ведомостей (актов выявленных дефектов), заказ-нарядов в отношении каждой единицы техники, счета и счет-фактуры (или УПД) в течении 7 рабочих дней после получения документов. Документы для оплаты должны быть предоставлены в течении 5 календарных дней с момента оказания Услуг/выполнения Работ.</w:t>
      </w:r>
    </w:p>
    <w:p w:rsidR="00442722" w:rsidRPr="007F665F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7F665F">
        <w:rPr>
          <w:i/>
        </w:rPr>
        <w:t xml:space="preserve">Голосовали: </w:t>
      </w:r>
      <w:r w:rsidRPr="007F665F">
        <w:rPr>
          <w:i/>
        </w:rPr>
        <w:tab/>
        <w:t>«ЗА» - единогласно;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7F665F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7F665F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7F665F">
        <w:rPr>
          <w:b/>
        </w:rPr>
        <w:t xml:space="preserve">Дата составления протокола: </w:t>
      </w:r>
      <w:r w:rsidR="006E121B">
        <w:rPr>
          <w:b/>
        </w:rPr>
        <w:t>14 декабря</w:t>
      </w:r>
      <w:r w:rsidRPr="007F665F">
        <w:rPr>
          <w:b/>
        </w:rPr>
        <w:t xml:space="preserve"> 2023 года. 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7F665F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F665F">
              <w:rPr>
                <w:b/>
                <w:i/>
                <w:lang w:eastAsia="en-US"/>
              </w:rPr>
              <w:t>Члены Комиссии:</w:t>
            </w: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7F665F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6E121B" w:rsidP="002B3D51">
            <w:pPr>
              <w:widowControl w:val="0"/>
              <w:spacing w:line="276" w:lineRule="auto"/>
              <w:jc w:val="both"/>
            </w:pPr>
            <w:r>
              <w:t>В.И</w:t>
            </w:r>
            <w:r w:rsidR="00442722" w:rsidRPr="007F665F">
              <w:t xml:space="preserve">. </w:t>
            </w:r>
            <w:r>
              <w:t>Голованов</w:t>
            </w:r>
            <w:r w:rsidR="00442722" w:rsidRPr="007F665F">
              <w:t>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7F665F" w:rsidRDefault="006E121B" w:rsidP="006E121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</w:t>
            </w:r>
            <w:r w:rsidR="00442722" w:rsidRPr="007F665F">
              <w:t>.</w:t>
            </w:r>
            <w:r>
              <w:t>А</w:t>
            </w:r>
            <w:r w:rsidR="00442722" w:rsidRPr="007F665F">
              <w:t xml:space="preserve">. </w:t>
            </w:r>
            <w:r>
              <w:t>Ульрих</w:t>
            </w:r>
            <w:r w:rsidR="00442722" w:rsidRPr="007F665F">
              <w:rPr>
                <w:lang w:eastAsia="en-US"/>
              </w:rPr>
              <w:t xml:space="preserve"> _____________________</w:t>
            </w:r>
          </w:p>
        </w:tc>
      </w:tr>
      <w:tr w:rsidR="00442722" w:rsidRPr="007F665F" w:rsidTr="007F1D40">
        <w:trPr>
          <w:trHeight w:val="1567"/>
          <w:jc w:val="center"/>
        </w:trPr>
        <w:tc>
          <w:tcPr>
            <w:tcW w:w="3969" w:type="dxa"/>
            <w:vAlign w:val="center"/>
          </w:tcPr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  <w:p w:rsidR="00442722" w:rsidRPr="007F665F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7F665F" w:rsidRDefault="007F1D40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М</w:t>
            </w:r>
            <w:r w:rsidRPr="007F665F">
              <w:t xml:space="preserve">.А. </w:t>
            </w:r>
            <w:r>
              <w:t>Кондрацкая</w:t>
            </w:r>
            <w:r w:rsidRPr="007F665F">
              <w:t xml:space="preserve"> </w:t>
            </w:r>
            <w:r w:rsidRPr="007F665F">
              <w:rPr>
                <w:lang w:eastAsia="en-US"/>
              </w:rPr>
              <w:t>_________________________</w:t>
            </w:r>
          </w:p>
          <w:p w:rsidR="00442722" w:rsidRPr="007F665F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7F665F" w:rsidRDefault="007F1D40" w:rsidP="003B71D7">
            <w:pPr>
              <w:widowControl w:val="0"/>
              <w:spacing w:line="276" w:lineRule="auto"/>
              <w:rPr>
                <w:lang w:eastAsia="en-US"/>
              </w:rPr>
            </w:pPr>
            <w:r>
              <w:t>М</w:t>
            </w:r>
            <w:r w:rsidRPr="007F665F">
              <w:t xml:space="preserve">.А. </w:t>
            </w:r>
            <w:r>
              <w:t>Лиханов</w:t>
            </w:r>
            <w:r w:rsidRPr="007F665F">
              <w:t xml:space="preserve"> </w:t>
            </w:r>
            <w:r w:rsidRPr="007F665F">
              <w:rPr>
                <w:lang w:eastAsia="en-US"/>
              </w:rPr>
              <w:t>_________________________</w:t>
            </w:r>
          </w:p>
        </w:tc>
      </w:tr>
      <w:tr w:rsidR="007F1D40" w:rsidRPr="007F665F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7F1D40" w:rsidRPr="007F665F" w:rsidRDefault="007F1D40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7F1D40" w:rsidRPr="007F665F" w:rsidRDefault="007F1D40" w:rsidP="007F1D40">
            <w:pPr>
              <w:widowControl w:val="0"/>
              <w:spacing w:line="276" w:lineRule="auto"/>
            </w:pPr>
          </w:p>
        </w:tc>
      </w:tr>
    </w:tbl>
    <w:p w:rsidR="00442722" w:rsidRDefault="00442722" w:rsidP="00442722"/>
    <w:p w:rsidR="000E51B1" w:rsidRDefault="00654F2C" w:rsidP="007F1D40">
      <w:pPr>
        <w:ind w:firstLine="709"/>
        <w:jc w:val="center"/>
      </w:pPr>
    </w:p>
    <w:sectPr w:rsidR="000E51B1" w:rsidSect="007F665F">
      <w:footerReference w:type="default" r:id="rId7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2C" w:rsidRDefault="00654F2C">
      <w:r>
        <w:separator/>
      </w:r>
    </w:p>
  </w:endnote>
  <w:endnote w:type="continuationSeparator" w:id="0">
    <w:p w:rsidR="00654F2C" w:rsidRDefault="0065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D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2C" w:rsidRDefault="00654F2C">
      <w:r>
        <w:separator/>
      </w:r>
    </w:p>
  </w:footnote>
  <w:footnote w:type="continuationSeparator" w:id="0">
    <w:p w:rsidR="00654F2C" w:rsidRDefault="0065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667BA7"/>
    <w:multiLevelType w:val="hybridMultilevel"/>
    <w:tmpl w:val="B7FE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80A4C"/>
    <w:rsid w:val="000907E6"/>
    <w:rsid w:val="000A039F"/>
    <w:rsid w:val="000B259E"/>
    <w:rsid w:val="000C38CA"/>
    <w:rsid w:val="000D7BEB"/>
    <w:rsid w:val="0019008B"/>
    <w:rsid w:val="001B3382"/>
    <w:rsid w:val="001C7556"/>
    <w:rsid w:val="001F0510"/>
    <w:rsid w:val="0020548E"/>
    <w:rsid w:val="00211B05"/>
    <w:rsid w:val="00244723"/>
    <w:rsid w:val="002801C5"/>
    <w:rsid w:val="00287832"/>
    <w:rsid w:val="002E7B9C"/>
    <w:rsid w:val="00304453"/>
    <w:rsid w:val="00337FD3"/>
    <w:rsid w:val="00362E57"/>
    <w:rsid w:val="003A304F"/>
    <w:rsid w:val="003B71D7"/>
    <w:rsid w:val="003C4A79"/>
    <w:rsid w:val="003D3359"/>
    <w:rsid w:val="00432DE6"/>
    <w:rsid w:val="00442722"/>
    <w:rsid w:val="00443C4A"/>
    <w:rsid w:val="0048312D"/>
    <w:rsid w:val="004B150E"/>
    <w:rsid w:val="004F097C"/>
    <w:rsid w:val="00526F16"/>
    <w:rsid w:val="00552E8A"/>
    <w:rsid w:val="00581154"/>
    <w:rsid w:val="005C1CFB"/>
    <w:rsid w:val="00611891"/>
    <w:rsid w:val="00612869"/>
    <w:rsid w:val="00654F2C"/>
    <w:rsid w:val="006A4F3C"/>
    <w:rsid w:val="006A6CF7"/>
    <w:rsid w:val="006D5A9D"/>
    <w:rsid w:val="006E121B"/>
    <w:rsid w:val="007013EC"/>
    <w:rsid w:val="00724828"/>
    <w:rsid w:val="00744DDC"/>
    <w:rsid w:val="00755B14"/>
    <w:rsid w:val="0078073D"/>
    <w:rsid w:val="007819E1"/>
    <w:rsid w:val="00785560"/>
    <w:rsid w:val="007A3E19"/>
    <w:rsid w:val="007B347B"/>
    <w:rsid w:val="007B6FD1"/>
    <w:rsid w:val="007D4F9E"/>
    <w:rsid w:val="007F1D40"/>
    <w:rsid w:val="007F65DB"/>
    <w:rsid w:val="007F665F"/>
    <w:rsid w:val="00810FE5"/>
    <w:rsid w:val="00820C7D"/>
    <w:rsid w:val="008337BD"/>
    <w:rsid w:val="00845139"/>
    <w:rsid w:val="008457EA"/>
    <w:rsid w:val="0085379D"/>
    <w:rsid w:val="00877076"/>
    <w:rsid w:val="008956C0"/>
    <w:rsid w:val="008C6CC0"/>
    <w:rsid w:val="008E01BE"/>
    <w:rsid w:val="008E78ED"/>
    <w:rsid w:val="0091026D"/>
    <w:rsid w:val="00921C13"/>
    <w:rsid w:val="00972AB2"/>
    <w:rsid w:val="0099194B"/>
    <w:rsid w:val="009B101E"/>
    <w:rsid w:val="009C3244"/>
    <w:rsid w:val="009C347D"/>
    <w:rsid w:val="009E60A5"/>
    <w:rsid w:val="009E6A84"/>
    <w:rsid w:val="009F4C6F"/>
    <w:rsid w:val="00A044FD"/>
    <w:rsid w:val="00A41EED"/>
    <w:rsid w:val="00A761F9"/>
    <w:rsid w:val="00AF2932"/>
    <w:rsid w:val="00AF4CF2"/>
    <w:rsid w:val="00B27440"/>
    <w:rsid w:val="00B365D1"/>
    <w:rsid w:val="00B546FA"/>
    <w:rsid w:val="00B65F89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DF6940"/>
    <w:rsid w:val="00E0250F"/>
    <w:rsid w:val="00E04574"/>
    <w:rsid w:val="00E0528C"/>
    <w:rsid w:val="00E36789"/>
    <w:rsid w:val="00E4143F"/>
    <w:rsid w:val="00E93ED8"/>
    <w:rsid w:val="00EB33E4"/>
    <w:rsid w:val="00ED7C3A"/>
    <w:rsid w:val="00EE67EC"/>
    <w:rsid w:val="00F0127D"/>
    <w:rsid w:val="00F100E7"/>
    <w:rsid w:val="00F47A30"/>
    <w:rsid w:val="00F659DB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38D"/>
  <w15:chartTrackingRefBased/>
  <w15:docId w15:val="{1579878D-AC13-4B49-8EFC-36776F9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customStyle="1" w:styleId="34">
    <w:name w:val="Основной текст с отступом 34"/>
    <w:basedOn w:val="a"/>
    <w:rsid w:val="00B65F89"/>
    <w:pPr>
      <w:ind w:firstLine="720"/>
    </w:pPr>
    <w:rPr>
      <w:szCs w:val="20"/>
      <w:lang w:val="en-US" w:eastAsia="ar-SA"/>
    </w:rPr>
  </w:style>
  <w:style w:type="paragraph" w:styleId="a7">
    <w:name w:val="Balloon Text"/>
    <w:basedOn w:val="a"/>
    <w:link w:val="a8"/>
    <w:uiPriority w:val="99"/>
    <w:unhideWhenUsed/>
    <w:rsid w:val="00B65F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B6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 Максим Андреевич</dc:creator>
  <cp:keywords/>
  <dc:description/>
  <cp:lastModifiedBy>Лиханов Максим Андреевич</cp:lastModifiedBy>
  <cp:revision>2</cp:revision>
  <cp:lastPrinted>2023-12-14T12:28:00Z</cp:lastPrinted>
  <dcterms:created xsi:type="dcterms:W3CDTF">2023-12-14T12:29:00Z</dcterms:created>
  <dcterms:modified xsi:type="dcterms:W3CDTF">2023-12-14T12:29:00Z</dcterms:modified>
</cp:coreProperties>
</file>